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9A3">
        <w:rPr>
          <w:rFonts w:ascii="Times New Roman" w:hAnsi="Times New Roman" w:cs="Times New Roman"/>
          <w:b/>
          <w:sz w:val="28"/>
          <w:szCs w:val="28"/>
        </w:rPr>
        <w:t>АО «САРАТОВСТРОЙСТЕКЛО»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D0113D" w:rsidRPr="000159A3" w:rsidTr="00843A6E">
        <w:tc>
          <w:tcPr>
            <w:tcW w:w="5148" w:type="dxa"/>
          </w:tcPr>
          <w:p w:rsidR="00D0113D" w:rsidRPr="000159A3" w:rsidRDefault="00D0113D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13D" w:rsidRPr="000159A3" w:rsidRDefault="00D0113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1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>открытых</w:t>
      </w: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конкурсов 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>в электронно</w:t>
      </w:r>
      <w:r w:rsidR="00D62E7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74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поставку товаров, выполнение работ, оказание услуг 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13D" w:rsidRPr="000D01E0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4DF">
        <w:rPr>
          <w:rFonts w:ascii="Times New Roman" w:hAnsi="Times New Roman" w:cs="Times New Roman"/>
          <w:b/>
          <w:bCs/>
          <w:sz w:val="28"/>
          <w:szCs w:val="28"/>
        </w:rPr>
        <w:t>ПО-ЮО-0</w:t>
      </w:r>
      <w:r w:rsidR="00F454DF" w:rsidRPr="00F454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454D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F4302" w:rsidRPr="00F454D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D0113D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D0113D" w:rsidRPr="000159A3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D9725B" w:rsidP="00D9725B">
      <w:pPr>
        <w:pStyle w:val="ConsTitle"/>
        <w:widowControl/>
        <w:ind w:left="5040" w:firstLine="23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Введено впервые</w:t>
      </w: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F4302" w:rsidRPr="000159A3" w:rsidRDefault="003F4302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86015" w:rsidRDefault="00D8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EB7" w:rsidRDefault="005D1EB7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5D1EB7" w:rsidRDefault="005D1EB7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Pr="00005575" w:rsidRDefault="00D0113D" w:rsidP="00005575">
      <w:pPr>
        <w:tabs>
          <w:tab w:val="left" w:pos="108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75">
        <w:rPr>
          <w:rFonts w:ascii="Times New Roman" w:hAnsi="Times New Roman" w:cs="Times New Roman"/>
          <w:b/>
          <w:sz w:val="24"/>
          <w:szCs w:val="24"/>
        </w:rPr>
        <w:t>1</w:t>
      </w:r>
      <w:r w:rsidR="00D62E74">
        <w:rPr>
          <w:rFonts w:ascii="Times New Roman" w:hAnsi="Times New Roman" w:cs="Times New Roman"/>
          <w:b/>
          <w:sz w:val="24"/>
          <w:szCs w:val="24"/>
        </w:rPr>
        <w:t>.</w:t>
      </w:r>
      <w:r w:rsidRPr="0000557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1.1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порядке </w:t>
      </w:r>
      <w:r w:rsidRPr="00F454D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открытых</w:t>
      </w:r>
      <w:r w:rsidRPr="00F454DF">
        <w:rPr>
          <w:rFonts w:ascii="Times New Roman" w:hAnsi="Times New Roman" w:cs="Times New Roman"/>
          <w:bCs/>
          <w:sz w:val="24"/>
          <w:szCs w:val="24"/>
        </w:rPr>
        <w:t xml:space="preserve"> конкурсов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в электронно</w:t>
      </w:r>
      <w:r w:rsidR="00D62E74" w:rsidRPr="00F454DF">
        <w:rPr>
          <w:rFonts w:ascii="Times New Roman" w:hAnsi="Times New Roman" w:cs="Times New Roman"/>
          <w:bCs/>
          <w:sz w:val="24"/>
          <w:szCs w:val="24"/>
        </w:rPr>
        <w:t>й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bCs/>
          <w:sz w:val="24"/>
          <w:szCs w:val="24"/>
        </w:rPr>
        <w:t>форме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bCs/>
          <w:sz w:val="24"/>
          <w:szCs w:val="24"/>
        </w:rPr>
        <w:t>на поставку товаров, выполнение работ, оказание услуг (далее – Положение) разработано в целях: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своевременного и полного удовлетворения потребностей АО «Саратовстройстекло» (далее - Общество) на поставку товаров, выполнение работ и оказание услуг, приобретаемых у третьих лиц;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совершенствования порядка и повышения эффективности заключения сделок;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повышения уровня обеспеченности заключаемых сделок;</w:t>
      </w:r>
    </w:p>
    <w:p w:rsidR="00D0113D" w:rsidRPr="00F454DF" w:rsidRDefault="00D0113D" w:rsidP="003F4302">
      <w:pPr>
        <w:numPr>
          <w:ilvl w:val="0"/>
          <w:numId w:val="2"/>
        </w:numPr>
        <w:tabs>
          <w:tab w:val="clear" w:pos="720"/>
          <w:tab w:val="num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 xml:space="preserve">содействия развитию конкуренции путем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отсутствия ограничения допуска к участию в закупках путем установления неизменяемых требований к участникам закупок</w:t>
      </w:r>
      <w:r w:rsidRPr="00F454DF">
        <w:rPr>
          <w:rFonts w:ascii="Times New Roman" w:hAnsi="Times New Roman" w:cs="Times New Roman"/>
          <w:bCs/>
          <w:sz w:val="24"/>
          <w:szCs w:val="24"/>
        </w:rPr>
        <w:t>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обеспечения объективности процедур выбора Обществом поставщиков, подрядчиков и исполнителей;</w:t>
      </w:r>
    </w:p>
    <w:p w:rsidR="00D0113D" w:rsidRPr="00055221" w:rsidRDefault="00D0113D" w:rsidP="00005575">
      <w:pPr>
        <w:numPr>
          <w:ilvl w:val="0"/>
          <w:numId w:val="2"/>
        </w:numPr>
        <w:tabs>
          <w:tab w:val="clear" w:pos="720"/>
          <w:tab w:val="num" w:pos="851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 xml:space="preserve">повышения уровня защищенности Общества от заключения неэффективных сделок. </w:t>
      </w: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1.2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нормами действующего законодательства Российской Федерации, а также общепринятой деловой практикой в сфере закупок. </w:t>
      </w:r>
    </w:p>
    <w:p w:rsidR="00D0113D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21">
        <w:rPr>
          <w:rFonts w:ascii="Times New Roman" w:hAnsi="Times New Roman" w:cs="Times New Roman"/>
          <w:b/>
          <w:sz w:val="24"/>
          <w:szCs w:val="24"/>
        </w:rPr>
        <w:t>2</w:t>
      </w:r>
      <w:r w:rsidR="00D62E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5221">
        <w:rPr>
          <w:rFonts w:ascii="Times New Roman" w:hAnsi="Times New Roman" w:cs="Times New Roman"/>
          <w:b/>
          <w:sz w:val="24"/>
          <w:szCs w:val="24"/>
        </w:rPr>
        <w:t>ОСНОВНЫЕ УСЛОВИЯ ПРОВЕДЕНИЯ КОНКУРСОВ</w:t>
      </w: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2.1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</w:r>
      <w:r w:rsidR="003F4302" w:rsidRPr="00F454DF">
        <w:rPr>
          <w:rFonts w:ascii="Times New Roman" w:hAnsi="Times New Roman" w:cs="Times New Roman"/>
          <w:sz w:val="24"/>
          <w:szCs w:val="24"/>
        </w:rPr>
        <w:t>Открытые</w:t>
      </w:r>
      <w:r w:rsidRPr="00F454DF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3F4302" w:rsidRPr="00F454DF">
        <w:rPr>
          <w:rFonts w:ascii="Times New Roman" w:hAnsi="Times New Roman" w:cs="Times New Roman"/>
          <w:sz w:val="24"/>
          <w:szCs w:val="24"/>
        </w:rPr>
        <w:t>в электронно</w:t>
      </w:r>
      <w:r w:rsidR="00D62E74" w:rsidRPr="00F454DF">
        <w:rPr>
          <w:rFonts w:ascii="Times New Roman" w:hAnsi="Times New Roman" w:cs="Times New Roman"/>
          <w:sz w:val="24"/>
          <w:szCs w:val="24"/>
        </w:rPr>
        <w:t>й</w:t>
      </w:r>
      <w:r w:rsidR="003F4302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sz w:val="24"/>
          <w:szCs w:val="24"/>
        </w:rPr>
        <w:t>форме</w:t>
      </w:r>
      <w:r w:rsidR="003F4302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 и оказание услуг (далее – «Конкурсы») проводятся с поставщиками, подрядчиками и исполнителями в случае, если сумма сделки превышает </w:t>
      </w:r>
      <w:r w:rsidR="002D02CE">
        <w:rPr>
          <w:rFonts w:ascii="Times New Roman" w:hAnsi="Times New Roman" w:cs="Times New Roman"/>
          <w:sz w:val="24"/>
          <w:szCs w:val="24"/>
        </w:rPr>
        <w:t>3</w:t>
      </w:r>
      <w:r w:rsidRPr="00F454DF">
        <w:rPr>
          <w:rFonts w:ascii="Times New Roman" w:hAnsi="Times New Roman" w:cs="Times New Roman"/>
          <w:sz w:val="24"/>
          <w:szCs w:val="24"/>
        </w:rPr>
        <w:t>00 000 (</w:t>
      </w:r>
      <w:r w:rsidR="002D02CE">
        <w:rPr>
          <w:rFonts w:ascii="Times New Roman" w:hAnsi="Times New Roman" w:cs="Times New Roman"/>
          <w:sz w:val="24"/>
          <w:szCs w:val="24"/>
        </w:rPr>
        <w:t>триста</w:t>
      </w:r>
      <w:r w:rsidRPr="00F454DF">
        <w:rPr>
          <w:rFonts w:ascii="Times New Roman" w:hAnsi="Times New Roman" w:cs="Times New Roman"/>
          <w:sz w:val="24"/>
          <w:szCs w:val="24"/>
        </w:rPr>
        <w:t xml:space="preserve"> тысяч) рублей с учетом налога на добавленную стоимость. Исключение составляют поставки товаров, необходимых для постоянного поддержания технологического процесса производства стекла (сырье, запасные части), а также сделки, происходящие с предварительного одобрения Совета директоров Общества в соответствии с требованиями ст. 78 Закона «Об акционерных обществах».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>Конкурсы, проводимые Обществом</w:t>
      </w:r>
      <w:r w:rsidR="002D3EE6" w:rsidRPr="00F454DF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D62E74" w:rsidRPr="00F454DF">
        <w:rPr>
          <w:rFonts w:ascii="Times New Roman" w:hAnsi="Times New Roman" w:cs="Times New Roman"/>
          <w:sz w:val="24"/>
          <w:szCs w:val="24"/>
        </w:rPr>
        <w:t>й</w:t>
      </w:r>
      <w:r w:rsidR="002D3EE6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sz w:val="24"/>
          <w:szCs w:val="24"/>
        </w:rPr>
        <w:t>форме</w:t>
      </w:r>
      <w:r w:rsidRPr="00F454DF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2D3EE6" w:rsidRPr="00F454DF">
        <w:rPr>
          <w:rFonts w:ascii="Times New Roman" w:hAnsi="Times New Roman" w:cs="Times New Roman"/>
          <w:sz w:val="24"/>
          <w:szCs w:val="24"/>
        </w:rPr>
        <w:t>открытыми.</w:t>
      </w:r>
      <w:r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2D3EE6" w:rsidRPr="00F454DF">
        <w:rPr>
          <w:rFonts w:ascii="Times New Roman" w:hAnsi="Times New Roman" w:cs="Times New Roman"/>
          <w:sz w:val="24"/>
          <w:szCs w:val="24"/>
        </w:rPr>
        <w:t>Информация о закупке сообщается Обществом неограниченному кругу лиц путем размещения на электронной торговой площадке (далее - ЭТП) извещения о проведении такого конкурса, конкурсной документации и к участникам закупки предъявляются единые требования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2.3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Конкурса, а также определение его результатов осуществляются </w:t>
      </w:r>
      <w:r w:rsidR="003065EC" w:rsidRPr="00F454DF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2D3EE6" w:rsidRPr="00F454DF">
        <w:rPr>
          <w:rFonts w:ascii="Times New Roman" w:hAnsi="Times New Roman" w:cs="Times New Roman"/>
          <w:sz w:val="24"/>
          <w:szCs w:val="24"/>
        </w:rPr>
        <w:t>с помощью ЭТП</w:t>
      </w:r>
      <w:r w:rsidRPr="00F454DF">
        <w:rPr>
          <w:rFonts w:ascii="Times New Roman" w:hAnsi="Times New Roman" w:cs="Times New Roman"/>
          <w:sz w:val="24"/>
          <w:szCs w:val="24"/>
        </w:rPr>
        <w:t xml:space="preserve">. Количественный и персональный состав Конкурсной комиссии определяется приказом генерального директора. Ответственные за подготовку материалов </w:t>
      </w:r>
      <w:r w:rsidR="003065EC" w:rsidRPr="00F454DF">
        <w:rPr>
          <w:rFonts w:ascii="Times New Roman" w:hAnsi="Times New Roman" w:cs="Times New Roman"/>
          <w:sz w:val="24"/>
          <w:szCs w:val="24"/>
        </w:rPr>
        <w:t>к проведению конкурса на ЭТП</w:t>
      </w:r>
      <w:r w:rsidRPr="00F454DF">
        <w:rPr>
          <w:rFonts w:ascii="Times New Roman" w:hAnsi="Times New Roman" w:cs="Times New Roman"/>
          <w:sz w:val="24"/>
          <w:szCs w:val="24"/>
        </w:rPr>
        <w:t xml:space="preserve"> – директор по направлению, подразделение по виду деятельности.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2.4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В целях проведения Конкурсов Общество самостоятельно </w:t>
      </w:r>
      <w:r w:rsidR="003065EC" w:rsidRPr="00F454DF">
        <w:rPr>
          <w:rFonts w:ascii="Times New Roman" w:hAnsi="Times New Roman" w:cs="Times New Roman"/>
          <w:sz w:val="24"/>
          <w:szCs w:val="24"/>
        </w:rPr>
        <w:t>разрабатывает техническое задание и с помощью ЭТП приглашает претендентов для участия в них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2.5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</w:t>
      </w:r>
      <w:r w:rsidR="003065EC" w:rsidRPr="00F454DF">
        <w:rPr>
          <w:rFonts w:ascii="Times New Roman" w:hAnsi="Times New Roman" w:cs="Times New Roman"/>
          <w:sz w:val="24"/>
          <w:szCs w:val="24"/>
        </w:rPr>
        <w:t>вправе отклонить все поступившие заявки и отменить закупочную процедуру до момента подведения ее итогов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8861EA" w:rsidRDefault="008861EA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8861EA" w:rsidP="00F454D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3.</w:t>
      </w:r>
      <w:r w:rsidRPr="00F454DF">
        <w:rPr>
          <w:rFonts w:ascii="Times New Roman" w:hAnsi="Times New Roman" w:cs="Times New Roman"/>
          <w:b/>
          <w:sz w:val="24"/>
          <w:szCs w:val="24"/>
        </w:rPr>
        <w:tab/>
      </w:r>
      <w:r w:rsidR="00F454DF">
        <w:rPr>
          <w:rFonts w:ascii="Times New Roman" w:hAnsi="Times New Roman" w:cs="Times New Roman"/>
          <w:b/>
          <w:sz w:val="24"/>
          <w:szCs w:val="24"/>
        </w:rPr>
        <w:t>ПРОЦЕДУРЫ ВЫБОРА ПОСТАВЩИКОВ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3.1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>Выбор Поставщика осуществляется с помощью следующих процедур закупки:</w:t>
      </w:r>
    </w:p>
    <w:p w:rsidR="008861EA" w:rsidRPr="00F454DF" w:rsidRDefault="008861EA" w:rsidP="008861EA">
      <w:pPr>
        <w:pStyle w:val="aa"/>
        <w:numPr>
          <w:ilvl w:val="0"/>
          <w:numId w:val="2"/>
        </w:numPr>
        <w:tabs>
          <w:tab w:val="left" w:pos="108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Открытый аукцион в электронной форме;</w:t>
      </w:r>
    </w:p>
    <w:p w:rsidR="008861EA" w:rsidRPr="00F454DF" w:rsidRDefault="008861EA" w:rsidP="008861EA">
      <w:pPr>
        <w:pStyle w:val="aa"/>
        <w:numPr>
          <w:ilvl w:val="0"/>
          <w:numId w:val="2"/>
        </w:numPr>
        <w:tabs>
          <w:tab w:val="left" w:pos="108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Запрос ценовых предложений в электронной форме;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lastRenderedPageBreak/>
        <w:t>В случаях, определенных настоящим положением</w:t>
      </w:r>
      <w:r w:rsidR="00D62E74" w:rsidRPr="00F454DF">
        <w:rPr>
          <w:rFonts w:ascii="Times New Roman" w:hAnsi="Times New Roman" w:cs="Times New Roman"/>
          <w:sz w:val="24"/>
          <w:szCs w:val="24"/>
        </w:rPr>
        <w:t>,</w:t>
      </w:r>
      <w:r w:rsidRPr="00F454DF">
        <w:rPr>
          <w:rFonts w:ascii="Times New Roman" w:hAnsi="Times New Roman" w:cs="Times New Roman"/>
          <w:sz w:val="24"/>
          <w:szCs w:val="24"/>
        </w:rPr>
        <w:t xml:space="preserve"> выбор Поставщика так же может осуществляться прямой закупкой (закупка у единственного Поставщика), без проведения закупочных процедур.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3.2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ab/>
        <w:t>Условия использования открытого аукциона в электронной форме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Выбор Поставщика с помощью открытого аукциона в электронной форме может осуществляться в случае, если по оценке Заказчика проведение открытого аукциона в электронной форме может принести экономический эффект больший, чем при проведении иных процедур, предусмотренных Положением о порядке ведения договорной работы.</w:t>
      </w:r>
    </w:p>
    <w:p w:rsidR="008861EA" w:rsidRPr="00F454DF" w:rsidRDefault="008861EA" w:rsidP="009D3B1B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3.3. </w:t>
      </w:r>
      <w:r w:rsidRPr="00F454DF">
        <w:rPr>
          <w:rFonts w:ascii="Times New Roman" w:hAnsi="Times New Roman" w:cs="Times New Roman"/>
          <w:sz w:val="24"/>
          <w:szCs w:val="24"/>
        </w:rPr>
        <w:tab/>
        <w:t>Условия использования запроса предложений.</w:t>
      </w:r>
    </w:p>
    <w:p w:rsidR="008861EA" w:rsidRPr="00F454DF" w:rsidRDefault="008861EA" w:rsidP="009D3B1B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Выбор Поставщика с помощью запроса предложений может осуществляться в случаях: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затруднительно сформулировать подробные спецификации продукции, требования к выполнению работ или определить характеристики услуг;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на рынке существуют различные методы и решения, удовлетворяющие потребностям Заказчика;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проведение иных конкурентных закупочных процедур не привело к заключению договора;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предполагается заключение договора о закупках в целях получения информационных или консультационных услуг, проведения научных исследований, экспериментов или разработок.</w:t>
      </w:r>
    </w:p>
    <w:p w:rsidR="00D0113D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7D44F9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4</w:t>
      </w:r>
      <w:r w:rsidR="00D62E74" w:rsidRPr="00F454DF">
        <w:rPr>
          <w:rFonts w:ascii="Times New Roman" w:hAnsi="Times New Roman" w:cs="Times New Roman"/>
          <w:b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КОНКУРСОВ  </w:t>
      </w:r>
    </w:p>
    <w:p w:rsidR="00D0113D" w:rsidRPr="00F454DF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.1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обязана обеспечить предоставление претендентам на участие в Конкурсе конкурсной документации. </w:t>
      </w: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Конкурсная документация должна содержать:</w:t>
      </w:r>
    </w:p>
    <w:p w:rsidR="00D0113D" w:rsidRPr="00F454DF" w:rsidRDefault="007D44F9" w:rsidP="00583E7F">
      <w:pPr>
        <w:numPr>
          <w:ilvl w:val="0"/>
          <w:numId w:val="3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техническое задание на выполнение работ (оказание услуг)</w:t>
      </w:r>
      <w:r w:rsidR="00D0113D" w:rsidRPr="00F454DF">
        <w:rPr>
          <w:rFonts w:ascii="Times New Roman" w:hAnsi="Times New Roman" w:cs="Times New Roman"/>
          <w:sz w:val="24"/>
          <w:szCs w:val="24"/>
        </w:rPr>
        <w:t>;</w:t>
      </w:r>
    </w:p>
    <w:p w:rsidR="00D0113D" w:rsidRPr="00F454DF" w:rsidRDefault="00D0113D" w:rsidP="00583E7F">
      <w:pPr>
        <w:numPr>
          <w:ilvl w:val="0"/>
          <w:numId w:val="3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перечень информации и документации согласно</w:t>
      </w:r>
      <w:r w:rsidRPr="00F454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>п.</w:t>
      </w:r>
      <w:r w:rsidR="007D44F9" w:rsidRPr="00F454DF">
        <w:rPr>
          <w:rFonts w:ascii="Times New Roman" w:hAnsi="Times New Roman" w:cs="Times New Roman"/>
          <w:sz w:val="24"/>
          <w:szCs w:val="24"/>
        </w:rPr>
        <w:t>4</w:t>
      </w:r>
      <w:r w:rsidRPr="00F454DF">
        <w:rPr>
          <w:rFonts w:ascii="Times New Roman" w:hAnsi="Times New Roman" w:cs="Times New Roman"/>
          <w:sz w:val="24"/>
          <w:szCs w:val="24"/>
        </w:rPr>
        <w:t xml:space="preserve">.4., предоставление которой  требуется для участия в Конкурсе; 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указание на место и время (предельный срок) приема Конкурсных заявок;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проект договора, заключаемого на поставку товаров, выполнение работ, оказание услуг;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сведения о дате и времени проведения Конкурса;</w:t>
      </w:r>
    </w:p>
    <w:p w:rsidR="00D0113D" w:rsidRPr="00F454DF" w:rsidRDefault="00D0113D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Ответственные за подготовку документации - директор по направлению, подразделение по виду деятельности.</w:t>
      </w: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.3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обязана ответить на любой запрос претендента в части разъяснения Конкурсной документации, </w:t>
      </w:r>
      <w:r w:rsidR="007D44F9" w:rsidRPr="00F454DF">
        <w:rPr>
          <w:rFonts w:ascii="Times New Roman" w:hAnsi="Times New Roman" w:cs="Times New Roman"/>
          <w:sz w:val="24"/>
          <w:szCs w:val="24"/>
        </w:rPr>
        <w:t>полученной не позднее, чем за 2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дн</w:t>
      </w:r>
      <w:r w:rsidR="007D44F9" w:rsidRPr="00F454DF">
        <w:rPr>
          <w:rFonts w:ascii="Times New Roman" w:hAnsi="Times New Roman" w:cs="Times New Roman"/>
          <w:sz w:val="24"/>
          <w:szCs w:val="24"/>
        </w:rPr>
        <w:t>я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на участие в Конкурсе.</w:t>
      </w: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.4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7D44F9" w:rsidRPr="00F454DF">
        <w:rPr>
          <w:rFonts w:ascii="Times New Roman" w:hAnsi="Times New Roman" w:cs="Times New Roman"/>
          <w:sz w:val="24"/>
          <w:szCs w:val="24"/>
        </w:rPr>
        <w:t>подведении итогов по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Конкурсу от каждого претендента Конкурсная комиссия должна потребовать: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лиц; 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из ИФНС о состоянии расчетов с бюджетом;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из ИФНС об отсутствии задолженности перед бюджетом;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заверенные копии учредительных документов, подлинники которых предъявляются для сличения членам Конкурсной комиссии; 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заверенная копия свидетельства о постановке на учет в налоговом органе;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копии бухгалтерской отчетности за последний отчетный период, включая копию бухгалтерского баланса (ф.№1), отчет о прибылях и убытках (ф.№2) с отметкой ИФНС и заверенные печатью и подписью руководителя;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обслуживающего банка о платежеспособности, включающую сведения о состоянии расчетного счета организации-заявителя; информацию об отсутствии или наличии картотеки, платежных требований и других документов, предусматривающих отзыв средств;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организационно-штатное расписание претендента и (или) его подразделения, на которое планируется возложить выполнение работ, с информацией о составе и квалификации специалистов;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заказа, а также копия документа, подтверждающая его личность; 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копия действующей лицензии на поставку товаров, выполнение работ, оказание услуг в случаях, когда наличие лицензии является необходимым условием для исполнения договора;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квалификацию участника (в случае проведения Конкурса на выполнение научно-исследовательских, опытно-конструкторских или технологических работ),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в случаях, предусмотренных Конкурсной документацией, копии документов, подтверждающих соответствие работ, услуг требованиям законодательства Российской Федерации, если законодательством Российской Федерации установлены требования к товару, работам, услугам; 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краткую характеристику хозяйственной деятельности с указанием  на исполненные ранее договоры;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отзывы не менее двух контрагентов участника, не являющихся с ним аффилированными лицами, о качестве поставляемых товаров, выполненных работ или услугах по ранее заключенным и исполненным между ними договорам;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предложение о функциональных характеристиках (потребительских свойствах), о качестве работ, услуг и иные предложения об условиях исполнения договора, в том числе предложение о цене договора (условиях ее формирования), сроках исполнения договора, графике оплаты, сроке гарантии и т.д.</w:t>
      </w:r>
    </w:p>
    <w:p w:rsidR="00D0113D" w:rsidRPr="00F454DF" w:rsidRDefault="00D0113D" w:rsidP="004A0D7C">
      <w:pPr>
        <w:tabs>
          <w:tab w:val="num" w:pos="851"/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Все вышеперечисленные документы Положения являются обязательными для представления. Отсутствие в составе конкурсной заявки какого-либо документа может являться основанием для отказа в допуске к участию в Конкурсе.</w:t>
      </w:r>
    </w:p>
    <w:p w:rsidR="00D0113D" w:rsidRPr="00F454DF" w:rsidRDefault="00D0113D" w:rsidP="004A0D7C">
      <w:pPr>
        <w:tabs>
          <w:tab w:val="num" w:pos="851"/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Ответственные за направление запроса на предоставление документации - директор по направлению, подразделение по виду деятельности.</w:t>
      </w: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.5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Конкурсная комиссия оставляет за собой право проводить любую дополнительную проверку претендента на участие в Конкурсе с использованием законных способов получения информации.</w:t>
      </w:r>
    </w:p>
    <w:p w:rsidR="00D0113D" w:rsidRPr="00F454DF" w:rsidRDefault="007D44F9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6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</w:r>
      <w:r w:rsidRPr="00F454DF">
        <w:rPr>
          <w:rFonts w:ascii="Times New Roman" w:hAnsi="Times New Roman" w:cs="Times New Roman"/>
          <w:sz w:val="24"/>
          <w:szCs w:val="24"/>
        </w:rPr>
        <w:tab/>
      </w:r>
      <w:r w:rsidR="00D0113D" w:rsidRPr="00F454DF">
        <w:rPr>
          <w:rFonts w:ascii="Times New Roman" w:hAnsi="Times New Roman" w:cs="Times New Roman"/>
          <w:sz w:val="24"/>
          <w:szCs w:val="24"/>
        </w:rPr>
        <w:t>Конкурсная комиссия выявляет победителя Конкурса на основе оценки представленной участниками Конкурса</w:t>
      </w:r>
      <w:r w:rsidRPr="00F454DF">
        <w:rPr>
          <w:rFonts w:ascii="Times New Roman" w:hAnsi="Times New Roman" w:cs="Times New Roman"/>
          <w:sz w:val="24"/>
          <w:szCs w:val="24"/>
        </w:rPr>
        <w:t>,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информации и документации, а также дополнительных сведений, полученных Конкурсной комиссией.</w:t>
      </w:r>
    </w:p>
    <w:p w:rsidR="007D44F9" w:rsidRPr="00F454DF" w:rsidRDefault="007D44F9" w:rsidP="00583E7F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7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Решение об определении победителя Конкурса принимается простым открытым голосованием членов Конкурсной комиссии. Участник считается победителем Конкурса в случае, если за его кандидатуру проголосовало большинство членов Конкурсной комиссии. В случае равенства голосов членов Конкурсной комиссии голос председателя является решающим. </w:t>
      </w:r>
    </w:p>
    <w:p w:rsidR="00D0113D" w:rsidRPr="00F454DF" w:rsidRDefault="007D44F9" w:rsidP="00583E7F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8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 утверждает протокол о результатах Конкурса после согласования протокола ч</w:t>
      </w:r>
      <w:r w:rsidRPr="00F454DF">
        <w:rPr>
          <w:rFonts w:ascii="Times New Roman" w:hAnsi="Times New Roman" w:cs="Times New Roman"/>
          <w:sz w:val="24"/>
          <w:szCs w:val="24"/>
        </w:rPr>
        <w:t>ленами Конкурсной комиссии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13D" w:rsidRDefault="00D0113D" w:rsidP="004A0D7C">
      <w:pPr>
        <w:tabs>
          <w:tab w:val="left" w:pos="993"/>
          <w:tab w:val="left" w:pos="108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4A0D7C">
      <w:pPr>
        <w:tabs>
          <w:tab w:val="left" w:pos="993"/>
          <w:tab w:val="left" w:pos="108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62E74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5.</w:t>
      </w:r>
      <w:r w:rsidR="00D0113D" w:rsidRPr="00F454DF">
        <w:rPr>
          <w:rFonts w:ascii="Times New Roman" w:hAnsi="Times New Roman" w:cs="Times New Roman"/>
          <w:b/>
          <w:sz w:val="24"/>
          <w:szCs w:val="24"/>
        </w:rPr>
        <w:tab/>
        <w:t>ПОРЯДОК ЗАКЛЮЧЕНИЯ ДОГОВОРА С ПОБЕДИТЕЛЕМ КОНКУРСА. ПОСЛЕДСТВИЯ ОТКАЗА ОТ ЗАКЛЮЧЕНИЯ ДОГОВОРА</w:t>
      </w:r>
    </w:p>
    <w:p w:rsidR="00D0113D" w:rsidRPr="00F454DF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5</w:t>
      </w:r>
      <w:r w:rsidR="00D0113D" w:rsidRPr="00F454DF">
        <w:rPr>
          <w:rFonts w:ascii="Times New Roman" w:hAnsi="Times New Roman" w:cs="Times New Roman"/>
          <w:sz w:val="24"/>
          <w:szCs w:val="24"/>
        </w:rPr>
        <w:t>.1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Договор на поставку товаров, выполнение работ, оказание услуг заключается с победителем Конкурса в срок не позднее 20 дней с момента подписания протокола о результатах Конкурса. Договор заключается сторонами на условиях, изложенных в проекте, представленном в составе Конкурсной документации, а также с учетом Конкурсного предложения победителя Конкурса. Все условия Конкурсных предложений, которые были обсуждены и приняты на заседании Конкурсной комиссии (цена, срок выполнения работ, гарантия на выполненные работы и т.д.) являются окончательными и изменению не подлежат. </w:t>
      </w:r>
    </w:p>
    <w:p w:rsidR="00D0113D" w:rsidRPr="00055221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5</w:t>
      </w:r>
      <w:r w:rsidR="00D0113D" w:rsidRPr="00F454DF">
        <w:rPr>
          <w:rFonts w:ascii="Times New Roman" w:hAnsi="Times New Roman" w:cs="Times New Roman"/>
          <w:sz w:val="24"/>
          <w:szCs w:val="24"/>
        </w:rPr>
        <w:t>.2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Отказ победителя Конкурса от заключения договора с Обществом является основанием для возникновения права последнего обратиться в суд с требованием о взыскании убытков, в том</w:t>
      </w:r>
      <w:r w:rsidR="00D0113D" w:rsidRPr="00D62E74">
        <w:rPr>
          <w:rFonts w:ascii="Times New Roman" w:hAnsi="Times New Roman" w:cs="Times New Roman"/>
          <w:sz w:val="24"/>
          <w:szCs w:val="24"/>
        </w:rPr>
        <w:t xml:space="preserve"> числе упущенной выгоды. В этом случае Общество оставляет за собой право заключить договор с другим претендентом Конкурса по устраиваемым для неё критериям.</w:t>
      </w:r>
      <w:r w:rsidR="00D0113D" w:rsidRPr="000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3D" w:rsidRPr="00055221" w:rsidRDefault="00D0113D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Default="00D0113D" w:rsidP="000159A3">
      <w:pPr>
        <w:ind w:firstLine="567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13D" w:rsidRPr="003327FF" w:rsidRDefault="00D0113D" w:rsidP="000159A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7F">
        <w:rPr>
          <w:rFonts w:ascii="Times New Roman" w:hAnsi="Times New Roman" w:cs="Times New Roman"/>
          <w:b/>
          <w:sz w:val="24"/>
          <w:szCs w:val="24"/>
        </w:rPr>
        <w:t>ЛИСТ  РЕГИСТРАЦИИ  ИЗМЕНЕНИЙ</w:t>
      </w:r>
    </w:p>
    <w:tbl>
      <w:tblPr>
        <w:tblpPr w:leftFromText="180" w:rightFromText="180" w:vertAnchor="text" w:horzAnchor="page" w:tblpX="1175" w:tblpY="19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0"/>
        <w:gridCol w:w="1324"/>
        <w:gridCol w:w="1228"/>
        <w:gridCol w:w="1134"/>
        <w:gridCol w:w="1417"/>
        <w:gridCol w:w="1276"/>
        <w:gridCol w:w="1411"/>
      </w:tblGrid>
      <w:tr w:rsidR="00D0113D" w:rsidRPr="00583E7F" w:rsidTr="00583E7F">
        <w:trPr>
          <w:cantSplit/>
          <w:trHeight w:val="280"/>
        </w:trPr>
        <w:tc>
          <w:tcPr>
            <w:tcW w:w="1548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Дата утверждения ИИ</w:t>
            </w:r>
          </w:p>
        </w:tc>
        <w:tc>
          <w:tcPr>
            <w:tcW w:w="850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gridSpan w:val="4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Номера листов</w:t>
            </w:r>
          </w:p>
        </w:tc>
        <w:tc>
          <w:tcPr>
            <w:tcW w:w="1276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1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0113D" w:rsidRPr="00583E7F" w:rsidTr="00583E7F">
        <w:trPr>
          <w:cantSplit/>
          <w:trHeight w:val="520"/>
        </w:trPr>
        <w:tc>
          <w:tcPr>
            <w:tcW w:w="1548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Изменен-ных</w:t>
            </w:r>
          </w:p>
        </w:tc>
        <w:tc>
          <w:tcPr>
            <w:tcW w:w="1228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Заменен-ных</w:t>
            </w:r>
          </w:p>
        </w:tc>
        <w:tc>
          <w:tcPr>
            <w:tcW w:w="113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Новых</w:t>
            </w:r>
          </w:p>
        </w:tc>
        <w:tc>
          <w:tcPr>
            <w:tcW w:w="1417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Аннулиро-ванных</w:t>
            </w:r>
          </w:p>
        </w:tc>
        <w:tc>
          <w:tcPr>
            <w:tcW w:w="1276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3D" w:rsidRDefault="00D0113D" w:rsidP="00A04B75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4"/>
          <w:szCs w:val="24"/>
        </w:rPr>
      </w:pPr>
    </w:p>
    <w:sectPr w:rsidR="00D0113D" w:rsidSect="005405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D2" w:rsidRDefault="00AC0CD2" w:rsidP="00843A6E">
      <w:r>
        <w:separator/>
      </w:r>
    </w:p>
  </w:endnote>
  <w:endnote w:type="continuationSeparator" w:id="0">
    <w:p w:rsidR="00AC0CD2" w:rsidRDefault="00AC0CD2" w:rsidP="008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D2" w:rsidRDefault="00AC0CD2" w:rsidP="00843A6E">
      <w:r>
        <w:separator/>
      </w:r>
    </w:p>
  </w:footnote>
  <w:footnote w:type="continuationSeparator" w:id="0">
    <w:p w:rsidR="00AC0CD2" w:rsidRDefault="00AC0CD2" w:rsidP="0084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4680"/>
      <w:gridCol w:w="2017"/>
    </w:tblGrid>
    <w:tr w:rsidR="00D0113D" w:rsidRPr="00AB44E1" w:rsidTr="000159A3">
      <w:tc>
        <w:tcPr>
          <w:tcW w:w="3528" w:type="dxa"/>
          <w:vAlign w:val="center"/>
        </w:tcPr>
        <w:p w:rsidR="00D0113D" w:rsidRPr="00AE300E" w:rsidRDefault="00D0113D" w:rsidP="00B03546">
          <w:pPr>
            <w:pStyle w:val="a3"/>
            <w:rPr>
              <w:rFonts w:ascii="Times New Roman" w:hAnsi="Times New Roman" w:cs="Times New Roman"/>
              <w:b/>
            </w:rPr>
          </w:pPr>
          <w:r w:rsidRPr="00AE300E">
            <w:rPr>
              <w:rFonts w:ascii="Times New Roman" w:hAnsi="Times New Roman" w:cs="Times New Roman"/>
              <w:b/>
            </w:rPr>
            <w:t>АО «САРАТОВСТРОЙСТЕКЛО»</w:t>
          </w:r>
        </w:p>
      </w:tc>
      <w:tc>
        <w:tcPr>
          <w:tcW w:w="4680" w:type="dxa"/>
          <w:vAlign w:val="center"/>
        </w:tcPr>
        <w:p w:rsidR="00D0113D" w:rsidRPr="00AE300E" w:rsidRDefault="00D0113D" w:rsidP="00F454DF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  <w:r w:rsidRPr="00AE300E">
            <w:rPr>
              <w:rFonts w:ascii="Times New Roman" w:hAnsi="Times New Roman" w:cs="Times New Roman"/>
              <w:b/>
            </w:rPr>
            <w:t>ПО-ЮО-0</w:t>
          </w:r>
          <w:r w:rsidR="00F454DF">
            <w:rPr>
              <w:rFonts w:ascii="Times New Roman" w:hAnsi="Times New Roman" w:cs="Times New Roman"/>
              <w:b/>
            </w:rPr>
            <w:t>6</w:t>
          </w:r>
          <w:r w:rsidRPr="00AE300E">
            <w:rPr>
              <w:rFonts w:ascii="Times New Roman" w:hAnsi="Times New Roman" w:cs="Times New Roman"/>
              <w:b/>
            </w:rPr>
            <w:t>-201</w:t>
          </w:r>
          <w:r w:rsidR="003F4302">
            <w:rPr>
              <w:rFonts w:ascii="Times New Roman" w:hAnsi="Times New Roman" w:cs="Times New Roman"/>
              <w:b/>
            </w:rPr>
            <w:t>7</w:t>
          </w:r>
        </w:p>
      </w:tc>
      <w:tc>
        <w:tcPr>
          <w:tcW w:w="2017" w:type="dxa"/>
          <w:vAlign w:val="center"/>
        </w:tcPr>
        <w:p w:rsidR="00D0113D" w:rsidRPr="00AE300E" w:rsidRDefault="00D0113D" w:rsidP="00B03546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AE300E">
            <w:rPr>
              <w:rFonts w:ascii="Times New Roman" w:hAnsi="Times New Roman" w:cs="Times New Roman"/>
              <w:b/>
            </w:rPr>
            <w:t xml:space="preserve">Лист </w:t>
          </w:r>
          <w:r w:rsidRPr="00AE300E">
            <w:rPr>
              <w:rFonts w:ascii="Times New Roman" w:hAnsi="Times New Roman" w:cs="Times New Roman"/>
              <w:b/>
            </w:rPr>
            <w:fldChar w:fldCharType="begin"/>
          </w:r>
          <w:r w:rsidRPr="00AE300E">
            <w:rPr>
              <w:rFonts w:ascii="Times New Roman" w:hAnsi="Times New Roman" w:cs="Times New Roman"/>
              <w:b/>
            </w:rPr>
            <w:instrText xml:space="preserve"> PAGE </w:instrText>
          </w:r>
          <w:r w:rsidRPr="00AE300E">
            <w:rPr>
              <w:rFonts w:ascii="Times New Roman" w:hAnsi="Times New Roman" w:cs="Times New Roman"/>
              <w:b/>
            </w:rPr>
            <w:fldChar w:fldCharType="separate"/>
          </w:r>
          <w:r w:rsidR="002B6664">
            <w:rPr>
              <w:rFonts w:ascii="Times New Roman" w:hAnsi="Times New Roman" w:cs="Times New Roman"/>
              <w:b/>
              <w:noProof/>
            </w:rPr>
            <w:t>2</w:t>
          </w:r>
          <w:r w:rsidRPr="00AE300E">
            <w:rPr>
              <w:rFonts w:ascii="Times New Roman" w:hAnsi="Times New Roman" w:cs="Times New Roman"/>
              <w:b/>
            </w:rPr>
            <w:fldChar w:fldCharType="end"/>
          </w:r>
          <w:r w:rsidRPr="00AE300E">
            <w:rPr>
              <w:rFonts w:ascii="Times New Roman" w:hAnsi="Times New Roman" w:cs="Times New Roman"/>
              <w:b/>
            </w:rPr>
            <w:t>/</w:t>
          </w:r>
          <w:r w:rsidRPr="00AE300E">
            <w:rPr>
              <w:rFonts w:ascii="Times New Roman" w:hAnsi="Times New Roman" w:cs="Times New Roman"/>
              <w:b/>
            </w:rPr>
            <w:fldChar w:fldCharType="begin"/>
          </w:r>
          <w:r w:rsidRPr="00AE300E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AE300E">
            <w:rPr>
              <w:rFonts w:ascii="Times New Roman" w:hAnsi="Times New Roman" w:cs="Times New Roman"/>
              <w:b/>
            </w:rPr>
            <w:fldChar w:fldCharType="separate"/>
          </w:r>
          <w:r w:rsidR="002B6664">
            <w:rPr>
              <w:rFonts w:ascii="Times New Roman" w:hAnsi="Times New Roman" w:cs="Times New Roman"/>
              <w:b/>
              <w:noProof/>
            </w:rPr>
            <w:t>3</w:t>
          </w:r>
          <w:r w:rsidRPr="00AE300E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0113D" w:rsidRPr="00AB44E1" w:rsidRDefault="00D0113D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4F"/>
    <w:multiLevelType w:val="hybridMultilevel"/>
    <w:tmpl w:val="A81E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5D8"/>
    <w:multiLevelType w:val="hybridMultilevel"/>
    <w:tmpl w:val="4F94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7629"/>
    <w:multiLevelType w:val="hybridMultilevel"/>
    <w:tmpl w:val="03982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3C34"/>
    <w:multiLevelType w:val="hybridMultilevel"/>
    <w:tmpl w:val="49DCFE24"/>
    <w:lvl w:ilvl="0" w:tplc="AF96BDC8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C67111"/>
    <w:multiLevelType w:val="hybridMultilevel"/>
    <w:tmpl w:val="C0E0F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96D86"/>
    <w:multiLevelType w:val="hybridMultilevel"/>
    <w:tmpl w:val="16FA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81F93"/>
    <w:multiLevelType w:val="hybridMultilevel"/>
    <w:tmpl w:val="0CFC5C88"/>
    <w:lvl w:ilvl="0" w:tplc="1BD29B94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6509B3"/>
    <w:multiLevelType w:val="hybridMultilevel"/>
    <w:tmpl w:val="9914FBCE"/>
    <w:lvl w:ilvl="0" w:tplc="1B7847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F384FAE"/>
    <w:multiLevelType w:val="hybridMultilevel"/>
    <w:tmpl w:val="D6984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6E"/>
    <w:rsid w:val="00005575"/>
    <w:rsid w:val="000159A3"/>
    <w:rsid w:val="00034A41"/>
    <w:rsid w:val="00055221"/>
    <w:rsid w:val="0007741E"/>
    <w:rsid w:val="000D01E0"/>
    <w:rsid w:val="00126CC6"/>
    <w:rsid w:val="001375FD"/>
    <w:rsid w:val="00143BF0"/>
    <w:rsid w:val="001B5E69"/>
    <w:rsid w:val="00264E29"/>
    <w:rsid w:val="00270CE0"/>
    <w:rsid w:val="002B6664"/>
    <w:rsid w:val="002D02CE"/>
    <w:rsid w:val="002D3EE6"/>
    <w:rsid w:val="003065EC"/>
    <w:rsid w:val="003219B8"/>
    <w:rsid w:val="00323F74"/>
    <w:rsid w:val="003327FF"/>
    <w:rsid w:val="003A377B"/>
    <w:rsid w:val="003F4302"/>
    <w:rsid w:val="00471EC2"/>
    <w:rsid w:val="004A0D7C"/>
    <w:rsid w:val="00515100"/>
    <w:rsid w:val="005217B8"/>
    <w:rsid w:val="005361FC"/>
    <w:rsid w:val="00540531"/>
    <w:rsid w:val="0056373B"/>
    <w:rsid w:val="00583E7F"/>
    <w:rsid w:val="0059589F"/>
    <w:rsid w:val="005D1EB7"/>
    <w:rsid w:val="006919DD"/>
    <w:rsid w:val="007D44F9"/>
    <w:rsid w:val="008170A3"/>
    <w:rsid w:val="00833756"/>
    <w:rsid w:val="00843A6E"/>
    <w:rsid w:val="00854D4A"/>
    <w:rsid w:val="0086012D"/>
    <w:rsid w:val="008861EA"/>
    <w:rsid w:val="008A636F"/>
    <w:rsid w:val="008C3313"/>
    <w:rsid w:val="008E51A3"/>
    <w:rsid w:val="00906597"/>
    <w:rsid w:val="0091329C"/>
    <w:rsid w:val="00995325"/>
    <w:rsid w:val="009B4F10"/>
    <w:rsid w:val="009D3B1B"/>
    <w:rsid w:val="00A04B75"/>
    <w:rsid w:val="00A067F3"/>
    <w:rsid w:val="00A53081"/>
    <w:rsid w:val="00AB44E1"/>
    <w:rsid w:val="00AB6147"/>
    <w:rsid w:val="00AC0CD2"/>
    <w:rsid w:val="00AC6181"/>
    <w:rsid w:val="00AE300E"/>
    <w:rsid w:val="00AE4570"/>
    <w:rsid w:val="00B03546"/>
    <w:rsid w:val="00B773A8"/>
    <w:rsid w:val="00BC7268"/>
    <w:rsid w:val="00C70B4F"/>
    <w:rsid w:val="00CA01A0"/>
    <w:rsid w:val="00D0113D"/>
    <w:rsid w:val="00D62E74"/>
    <w:rsid w:val="00D86015"/>
    <w:rsid w:val="00D9725B"/>
    <w:rsid w:val="00E501B2"/>
    <w:rsid w:val="00E860F9"/>
    <w:rsid w:val="00EB4ACA"/>
    <w:rsid w:val="00EF7133"/>
    <w:rsid w:val="00F01459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A6E"/>
    <w:pPr>
      <w:keepNext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3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3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3A6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04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8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A6E"/>
    <w:pPr>
      <w:keepNext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3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3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3A6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04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Олеговна</dc:creator>
  <cp:lastModifiedBy>Тюкаева Наталья Александровна</cp:lastModifiedBy>
  <cp:revision>2</cp:revision>
  <cp:lastPrinted>2017-05-23T10:11:00Z</cp:lastPrinted>
  <dcterms:created xsi:type="dcterms:W3CDTF">2020-03-10T09:45:00Z</dcterms:created>
  <dcterms:modified xsi:type="dcterms:W3CDTF">2020-03-10T09:45:00Z</dcterms:modified>
</cp:coreProperties>
</file>